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049" w:rsidRPr="005C5DDC" w:rsidRDefault="00017049" w:rsidP="005C5DDC">
      <w:pPr>
        <w:spacing w:after="0" w:line="480" w:lineRule="auto"/>
        <w:rPr>
          <w:rFonts w:ascii="Times New Roman" w:hAnsi="Times New Roman" w:cs="Times New Roman"/>
          <w:color w:val="000000" w:themeColor="text1"/>
          <w:sz w:val="24"/>
          <w:szCs w:val="24"/>
        </w:rPr>
      </w:pPr>
    </w:p>
    <w:p w:rsidR="00017049" w:rsidRPr="005C5DDC" w:rsidRDefault="00017049" w:rsidP="005C5DDC">
      <w:pPr>
        <w:spacing w:after="0" w:line="480" w:lineRule="auto"/>
        <w:rPr>
          <w:rFonts w:ascii="Times New Roman" w:hAnsi="Times New Roman" w:cs="Times New Roman"/>
          <w:color w:val="000000" w:themeColor="text1"/>
          <w:sz w:val="24"/>
          <w:szCs w:val="24"/>
        </w:rPr>
      </w:pPr>
    </w:p>
    <w:p w:rsidR="00017049" w:rsidRPr="005C5DDC" w:rsidRDefault="00017049" w:rsidP="005C5DDC">
      <w:pPr>
        <w:spacing w:after="0" w:line="480" w:lineRule="auto"/>
        <w:rPr>
          <w:rFonts w:ascii="Times New Roman" w:hAnsi="Times New Roman" w:cs="Times New Roman"/>
          <w:color w:val="000000" w:themeColor="text1"/>
          <w:sz w:val="24"/>
          <w:szCs w:val="24"/>
        </w:rPr>
      </w:pPr>
    </w:p>
    <w:p w:rsidR="00117F02" w:rsidRPr="005C5DDC" w:rsidRDefault="00117F02" w:rsidP="005C5DDC">
      <w:pPr>
        <w:spacing w:after="0" w:line="480" w:lineRule="auto"/>
        <w:rPr>
          <w:rFonts w:ascii="Times New Roman" w:hAnsi="Times New Roman" w:cs="Times New Roman"/>
          <w:color w:val="000000" w:themeColor="text1"/>
          <w:sz w:val="24"/>
          <w:szCs w:val="24"/>
        </w:rPr>
      </w:pPr>
    </w:p>
    <w:p w:rsidR="00117F02" w:rsidRPr="005C5DDC" w:rsidRDefault="00117F02" w:rsidP="005C5DDC">
      <w:pPr>
        <w:spacing w:after="0" w:line="480" w:lineRule="auto"/>
        <w:rPr>
          <w:rFonts w:ascii="Times New Roman" w:hAnsi="Times New Roman" w:cs="Times New Roman"/>
          <w:color w:val="000000" w:themeColor="text1"/>
          <w:sz w:val="24"/>
          <w:szCs w:val="24"/>
        </w:rPr>
      </w:pPr>
      <w:bookmarkStart w:id="0" w:name="_GoBack"/>
      <w:bookmarkEnd w:id="0"/>
    </w:p>
    <w:p w:rsidR="00117F02" w:rsidRPr="005C5DDC" w:rsidRDefault="00117F02" w:rsidP="005C5DDC">
      <w:pPr>
        <w:spacing w:after="0" w:line="480" w:lineRule="auto"/>
        <w:rPr>
          <w:rFonts w:ascii="Times New Roman" w:hAnsi="Times New Roman" w:cs="Times New Roman"/>
          <w:color w:val="000000" w:themeColor="text1"/>
          <w:sz w:val="24"/>
          <w:szCs w:val="24"/>
        </w:rPr>
      </w:pPr>
    </w:p>
    <w:p w:rsidR="00017049" w:rsidRPr="005C5DDC" w:rsidRDefault="00017049" w:rsidP="005C5DDC">
      <w:pPr>
        <w:spacing w:after="0" w:line="480" w:lineRule="auto"/>
        <w:rPr>
          <w:rFonts w:ascii="Times New Roman" w:hAnsi="Times New Roman" w:cs="Times New Roman"/>
          <w:color w:val="000000" w:themeColor="text1"/>
          <w:sz w:val="24"/>
          <w:szCs w:val="24"/>
        </w:rPr>
      </w:pPr>
    </w:p>
    <w:p w:rsidR="00017049" w:rsidRPr="005C5DDC" w:rsidRDefault="00017049" w:rsidP="005C5DDC">
      <w:pPr>
        <w:spacing w:after="0" w:line="480" w:lineRule="auto"/>
        <w:rPr>
          <w:rFonts w:ascii="Times New Roman" w:hAnsi="Times New Roman" w:cs="Times New Roman"/>
          <w:color w:val="000000" w:themeColor="text1"/>
          <w:sz w:val="24"/>
          <w:szCs w:val="24"/>
        </w:rPr>
      </w:pPr>
    </w:p>
    <w:p w:rsidR="00017049" w:rsidRPr="005C5DDC" w:rsidRDefault="00017049" w:rsidP="005C5DDC">
      <w:pPr>
        <w:spacing w:after="0" w:line="480" w:lineRule="auto"/>
        <w:rPr>
          <w:rFonts w:ascii="Times New Roman" w:hAnsi="Times New Roman" w:cs="Times New Roman"/>
          <w:color w:val="000000" w:themeColor="text1"/>
          <w:sz w:val="24"/>
          <w:szCs w:val="24"/>
        </w:rPr>
      </w:pPr>
    </w:p>
    <w:p w:rsidR="00017049" w:rsidRPr="005C5DDC" w:rsidRDefault="00017049" w:rsidP="005C5DDC">
      <w:pPr>
        <w:spacing w:after="0" w:line="480" w:lineRule="auto"/>
        <w:rPr>
          <w:rFonts w:ascii="Times New Roman" w:hAnsi="Times New Roman" w:cs="Times New Roman"/>
          <w:color w:val="000000" w:themeColor="text1"/>
          <w:sz w:val="24"/>
          <w:szCs w:val="24"/>
        </w:rPr>
      </w:pPr>
    </w:p>
    <w:p w:rsidR="00117F02" w:rsidRPr="005C5DDC" w:rsidRDefault="00B85AD5" w:rsidP="005C5DDC">
      <w:pPr>
        <w:spacing w:after="0" w:line="480" w:lineRule="auto"/>
        <w:jc w:val="center"/>
        <w:rPr>
          <w:rFonts w:ascii="Times New Roman" w:hAnsi="Times New Roman" w:cs="Times New Roman"/>
          <w:color w:val="000000" w:themeColor="text1"/>
          <w:sz w:val="24"/>
          <w:szCs w:val="24"/>
        </w:rPr>
      </w:pPr>
      <w:r w:rsidRPr="005C5DDC">
        <w:rPr>
          <w:rFonts w:ascii="Times New Roman" w:hAnsi="Times New Roman" w:cs="Times New Roman"/>
          <w:color w:val="000000" w:themeColor="text1"/>
          <w:sz w:val="24"/>
          <w:szCs w:val="24"/>
        </w:rPr>
        <w:t>Impact of Active Shooters</w:t>
      </w:r>
    </w:p>
    <w:p w:rsidR="00117F02" w:rsidRPr="005C5DDC" w:rsidRDefault="00B85AD5" w:rsidP="005C5DDC">
      <w:pPr>
        <w:spacing w:after="0" w:line="480" w:lineRule="auto"/>
        <w:jc w:val="center"/>
        <w:rPr>
          <w:rFonts w:ascii="Times New Roman" w:hAnsi="Times New Roman" w:cs="Times New Roman"/>
          <w:color w:val="000000" w:themeColor="text1"/>
          <w:sz w:val="24"/>
          <w:szCs w:val="24"/>
        </w:rPr>
      </w:pPr>
      <w:r w:rsidRPr="005C5DDC">
        <w:rPr>
          <w:rFonts w:ascii="Times New Roman" w:hAnsi="Times New Roman" w:cs="Times New Roman"/>
          <w:color w:val="000000" w:themeColor="text1"/>
          <w:sz w:val="24"/>
          <w:szCs w:val="24"/>
        </w:rPr>
        <w:t>Student Name</w:t>
      </w:r>
    </w:p>
    <w:p w:rsidR="00117F02" w:rsidRPr="005C5DDC" w:rsidRDefault="00B85AD5" w:rsidP="005C5DDC">
      <w:pPr>
        <w:spacing w:after="0" w:line="480" w:lineRule="auto"/>
        <w:jc w:val="center"/>
        <w:rPr>
          <w:rFonts w:ascii="Times New Roman" w:hAnsi="Times New Roman" w:cs="Times New Roman"/>
          <w:color w:val="000000" w:themeColor="text1"/>
          <w:sz w:val="24"/>
          <w:szCs w:val="24"/>
        </w:rPr>
      </w:pPr>
      <w:r w:rsidRPr="005C5DDC">
        <w:rPr>
          <w:rFonts w:ascii="Times New Roman" w:hAnsi="Times New Roman" w:cs="Times New Roman"/>
          <w:color w:val="000000" w:themeColor="text1"/>
          <w:sz w:val="24"/>
          <w:szCs w:val="24"/>
        </w:rPr>
        <w:t>Institution Affiliation</w:t>
      </w:r>
    </w:p>
    <w:p w:rsidR="00117F02" w:rsidRPr="005C5DDC" w:rsidRDefault="00B85AD5" w:rsidP="005C5DDC">
      <w:pPr>
        <w:spacing w:after="0" w:line="480" w:lineRule="auto"/>
        <w:jc w:val="center"/>
        <w:rPr>
          <w:rFonts w:ascii="Times New Roman" w:hAnsi="Times New Roman" w:cs="Times New Roman"/>
          <w:color w:val="000000" w:themeColor="text1"/>
          <w:sz w:val="24"/>
          <w:szCs w:val="24"/>
        </w:rPr>
      </w:pPr>
      <w:r w:rsidRPr="005C5DDC">
        <w:rPr>
          <w:rFonts w:ascii="Times New Roman" w:hAnsi="Times New Roman" w:cs="Times New Roman"/>
          <w:color w:val="000000" w:themeColor="text1"/>
          <w:sz w:val="24"/>
          <w:szCs w:val="24"/>
        </w:rPr>
        <w:t>Date</w:t>
      </w:r>
    </w:p>
    <w:p w:rsidR="00117F02" w:rsidRPr="005C5DDC" w:rsidRDefault="00117F02" w:rsidP="005C5DDC">
      <w:pPr>
        <w:spacing w:after="0" w:line="480" w:lineRule="auto"/>
        <w:ind w:firstLine="720"/>
        <w:jc w:val="center"/>
        <w:rPr>
          <w:rFonts w:ascii="Times New Roman" w:hAnsi="Times New Roman" w:cs="Times New Roman"/>
          <w:color w:val="000000" w:themeColor="text1"/>
          <w:sz w:val="24"/>
          <w:szCs w:val="24"/>
        </w:rPr>
      </w:pPr>
    </w:p>
    <w:p w:rsidR="00117F02" w:rsidRPr="005C5DDC" w:rsidRDefault="00117F02" w:rsidP="005C5DDC">
      <w:pPr>
        <w:spacing w:after="0" w:line="480" w:lineRule="auto"/>
        <w:ind w:firstLine="720"/>
        <w:rPr>
          <w:rFonts w:ascii="Times New Roman" w:hAnsi="Times New Roman" w:cs="Times New Roman"/>
          <w:color w:val="000000" w:themeColor="text1"/>
          <w:sz w:val="24"/>
          <w:szCs w:val="24"/>
        </w:rPr>
      </w:pPr>
    </w:p>
    <w:p w:rsidR="00117F02" w:rsidRPr="005C5DDC" w:rsidRDefault="00117F02" w:rsidP="005C5DDC">
      <w:pPr>
        <w:spacing w:after="0" w:line="480" w:lineRule="auto"/>
        <w:ind w:firstLine="720"/>
        <w:rPr>
          <w:rFonts w:ascii="Times New Roman" w:hAnsi="Times New Roman" w:cs="Times New Roman"/>
          <w:color w:val="000000" w:themeColor="text1"/>
          <w:sz w:val="24"/>
          <w:szCs w:val="24"/>
        </w:rPr>
      </w:pPr>
    </w:p>
    <w:p w:rsidR="00017049" w:rsidRPr="005C5DDC" w:rsidRDefault="00017049" w:rsidP="005C5DDC">
      <w:pPr>
        <w:spacing w:after="0" w:line="480" w:lineRule="auto"/>
        <w:jc w:val="center"/>
        <w:rPr>
          <w:rFonts w:ascii="Times New Roman" w:hAnsi="Times New Roman" w:cs="Times New Roman"/>
          <w:color w:val="000000" w:themeColor="text1"/>
          <w:sz w:val="24"/>
          <w:szCs w:val="24"/>
        </w:rPr>
      </w:pPr>
    </w:p>
    <w:p w:rsidR="00017049" w:rsidRPr="005C5DDC" w:rsidRDefault="00017049" w:rsidP="005C5DDC">
      <w:pPr>
        <w:spacing w:after="0" w:line="480" w:lineRule="auto"/>
        <w:rPr>
          <w:rFonts w:ascii="Times New Roman" w:hAnsi="Times New Roman" w:cs="Times New Roman"/>
          <w:color w:val="000000" w:themeColor="text1"/>
          <w:sz w:val="24"/>
          <w:szCs w:val="24"/>
        </w:rPr>
      </w:pPr>
    </w:p>
    <w:p w:rsidR="00017049" w:rsidRPr="005C5DDC" w:rsidRDefault="00017049" w:rsidP="005C5DDC">
      <w:pPr>
        <w:spacing w:after="0" w:line="480" w:lineRule="auto"/>
        <w:rPr>
          <w:rFonts w:ascii="Times New Roman" w:hAnsi="Times New Roman" w:cs="Times New Roman"/>
          <w:color w:val="000000" w:themeColor="text1"/>
          <w:sz w:val="24"/>
          <w:szCs w:val="24"/>
        </w:rPr>
      </w:pPr>
    </w:p>
    <w:p w:rsidR="00017049" w:rsidRDefault="00017049" w:rsidP="005C5DDC">
      <w:pPr>
        <w:spacing w:after="0" w:line="480" w:lineRule="auto"/>
        <w:rPr>
          <w:rFonts w:ascii="Times New Roman" w:hAnsi="Times New Roman" w:cs="Times New Roman"/>
          <w:color w:val="000000" w:themeColor="text1"/>
          <w:sz w:val="24"/>
          <w:szCs w:val="24"/>
        </w:rPr>
      </w:pPr>
    </w:p>
    <w:p w:rsidR="005C5DDC" w:rsidRPr="005C5DDC" w:rsidRDefault="005C5DDC" w:rsidP="005C5DDC">
      <w:pPr>
        <w:spacing w:after="0" w:line="480" w:lineRule="auto"/>
        <w:rPr>
          <w:rFonts w:ascii="Times New Roman" w:hAnsi="Times New Roman" w:cs="Times New Roman"/>
          <w:color w:val="000000" w:themeColor="text1"/>
          <w:sz w:val="24"/>
          <w:szCs w:val="24"/>
        </w:rPr>
      </w:pPr>
    </w:p>
    <w:p w:rsidR="00117F02" w:rsidRPr="005C5DDC" w:rsidRDefault="00117F02" w:rsidP="005C5DDC">
      <w:pPr>
        <w:spacing w:after="0" w:line="480" w:lineRule="auto"/>
        <w:rPr>
          <w:rFonts w:ascii="Times New Roman" w:hAnsi="Times New Roman" w:cs="Times New Roman"/>
          <w:color w:val="000000" w:themeColor="text1"/>
          <w:sz w:val="24"/>
          <w:szCs w:val="24"/>
        </w:rPr>
      </w:pPr>
    </w:p>
    <w:p w:rsidR="00117F02" w:rsidRPr="005C5DDC" w:rsidRDefault="00B85AD5" w:rsidP="005C5DDC">
      <w:pPr>
        <w:spacing w:after="0" w:line="480" w:lineRule="auto"/>
        <w:jc w:val="center"/>
        <w:rPr>
          <w:rFonts w:ascii="Times New Roman" w:hAnsi="Times New Roman" w:cs="Times New Roman"/>
          <w:color w:val="000000" w:themeColor="text1"/>
          <w:sz w:val="24"/>
          <w:szCs w:val="24"/>
        </w:rPr>
      </w:pPr>
      <w:r w:rsidRPr="005C5DDC">
        <w:rPr>
          <w:rFonts w:ascii="Times New Roman" w:hAnsi="Times New Roman" w:cs="Times New Roman"/>
          <w:color w:val="000000" w:themeColor="text1"/>
          <w:sz w:val="24"/>
          <w:szCs w:val="24"/>
        </w:rPr>
        <w:lastRenderedPageBreak/>
        <w:t>Impact of Active Shooters</w:t>
      </w:r>
    </w:p>
    <w:p w:rsidR="002C3440" w:rsidRPr="005C5DDC" w:rsidRDefault="00B85AD5" w:rsidP="005C5DDC">
      <w:pPr>
        <w:spacing w:after="0" w:line="480" w:lineRule="auto"/>
        <w:ind w:firstLine="720"/>
        <w:rPr>
          <w:rFonts w:ascii="Times New Roman" w:hAnsi="Times New Roman" w:cs="Times New Roman"/>
          <w:color w:val="000000" w:themeColor="text1"/>
          <w:sz w:val="24"/>
          <w:szCs w:val="24"/>
        </w:rPr>
      </w:pPr>
      <w:r w:rsidRPr="005C5DDC">
        <w:rPr>
          <w:rFonts w:ascii="Times New Roman" w:hAnsi="Times New Roman" w:cs="Times New Roman"/>
          <w:color w:val="000000" w:themeColor="text1"/>
          <w:sz w:val="24"/>
          <w:szCs w:val="24"/>
        </w:rPr>
        <w:t>The presence of shooting threats is of concern in the current era as it puts the lives of people in danger. Attack of public locations such as churches, malls and schools by armed radicals have posed a severe threat to establish adequate security. An active shooter is where one or more people are involved in a random shooting which demonstrates the intention of harming people or having an objective of mass killings.</w:t>
      </w:r>
    </w:p>
    <w:p w:rsidR="002C3440" w:rsidRPr="005C5DDC" w:rsidRDefault="00B85AD5" w:rsidP="005C5DDC">
      <w:pPr>
        <w:spacing w:after="0" w:line="480" w:lineRule="auto"/>
        <w:ind w:firstLine="720"/>
        <w:rPr>
          <w:rFonts w:ascii="Times New Roman" w:hAnsi="Times New Roman" w:cs="Times New Roman"/>
          <w:color w:val="000000" w:themeColor="text1"/>
          <w:sz w:val="24"/>
          <w:szCs w:val="24"/>
        </w:rPr>
      </w:pPr>
      <w:r w:rsidRPr="005C5DDC">
        <w:rPr>
          <w:rFonts w:ascii="Times New Roman" w:hAnsi="Times New Roman" w:cs="Times New Roman"/>
          <w:color w:val="000000" w:themeColor="text1"/>
          <w:sz w:val="24"/>
          <w:szCs w:val="24"/>
        </w:rPr>
        <w:t xml:space="preserve">The attack of students in school by active shooters has raised a significant discussion. However, few </w:t>
      </w:r>
      <w:r w:rsidR="001338D2" w:rsidRPr="005C5DDC">
        <w:rPr>
          <w:rFonts w:ascii="Times New Roman" w:hAnsi="Times New Roman" w:cs="Times New Roman"/>
          <w:color w:val="000000" w:themeColor="text1"/>
          <w:sz w:val="24"/>
          <w:szCs w:val="24"/>
        </w:rPr>
        <w:t>pieces of research</w:t>
      </w:r>
      <w:r w:rsidRPr="005C5DDC">
        <w:rPr>
          <w:rFonts w:ascii="Times New Roman" w:hAnsi="Times New Roman" w:cs="Times New Roman"/>
          <w:color w:val="000000" w:themeColor="text1"/>
          <w:sz w:val="24"/>
          <w:szCs w:val="24"/>
        </w:rPr>
        <w:t xml:space="preserve"> have been carried out to </w:t>
      </w:r>
      <w:r w:rsidR="001338D2" w:rsidRPr="005C5DDC">
        <w:rPr>
          <w:rFonts w:ascii="Times New Roman" w:hAnsi="Times New Roman" w:cs="Times New Roman"/>
          <w:color w:val="000000" w:themeColor="text1"/>
          <w:sz w:val="24"/>
          <w:szCs w:val="24"/>
        </w:rPr>
        <w:t xml:space="preserve">focus on these incidences. A study was done by Nurmi, Rasanen&amp; Oksanen to evaluate the experience of the community on active shootings. The study reveals that after the occurrence of shootings, there is a rise in communal solidarity. Thus, the engagement of community and their interactions is affected by active shootings. </w:t>
      </w:r>
      <w:r w:rsidR="00442D2C" w:rsidRPr="005C5DDC">
        <w:rPr>
          <w:rFonts w:ascii="Times New Roman" w:hAnsi="Times New Roman" w:cs="Times New Roman"/>
          <w:color w:val="000000" w:themeColor="text1"/>
          <w:sz w:val="24"/>
          <w:szCs w:val="24"/>
        </w:rPr>
        <w:t>School shootings are dangerous as they not only injure and kill but also lead to trauma in society. Keller (2019) reports that the Columbine survivors reiterated how the active shooting affect</w:t>
      </w:r>
      <w:r w:rsidR="005C5DDC">
        <w:rPr>
          <w:rFonts w:ascii="Times New Roman" w:hAnsi="Times New Roman" w:cs="Times New Roman"/>
          <w:color w:val="000000" w:themeColor="text1"/>
          <w:sz w:val="24"/>
          <w:szCs w:val="24"/>
        </w:rPr>
        <w:t>ed them through</w:t>
      </w:r>
      <w:r w:rsidR="00442D2C" w:rsidRPr="005C5DDC">
        <w:rPr>
          <w:rFonts w:ascii="Times New Roman" w:hAnsi="Times New Roman" w:cs="Times New Roman"/>
          <w:color w:val="000000" w:themeColor="text1"/>
          <w:sz w:val="24"/>
          <w:szCs w:val="24"/>
        </w:rPr>
        <w:t xml:space="preserve"> anxiety, guilt and flashbacks. Active shootings affect the students for a lifetime. Students who experience shootings in school are affected negatively in the academics, which leads to being admitted in less selective tertiary institutions leading to low incomes in future. 28% of individuals who are involved in active shootings are affected by PTSD (Post-traumatic Stress Disorder) while a third </w:t>
      </w:r>
      <w:r w:rsidR="005C5DDC" w:rsidRPr="005C5DDC">
        <w:rPr>
          <w:rFonts w:ascii="Times New Roman" w:hAnsi="Times New Roman" w:cs="Times New Roman"/>
          <w:color w:val="000000" w:themeColor="text1"/>
          <w:sz w:val="24"/>
          <w:szCs w:val="24"/>
        </w:rPr>
        <w:t>develops</w:t>
      </w:r>
      <w:r w:rsidR="00442D2C" w:rsidRPr="005C5DDC">
        <w:rPr>
          <w:rFonts w:ascii="Times New Roman" w:hAnsi="Times New Roman" w:cs="Times New Roman"/>
          <w:color w:val="000000" w:themeColor="text1"/>
          <w:sz w:val="24"/>
          <w:szCs w:val="24"/>
        </w:rPr>
        <w:t xml:space="preserve"> </w:t>
      </w:r>
      <w:r w:rsidR="005E2AFF" w:rsidRPr="005C5DDC">
        <w:rPr>
          <w:rFonts w:ascii="Times New Roman" w:hAnsi="Times New Roman" w:cs="Times New Roman"/>
          <w:color w:val="000000" w:themeColor="text1"/>
          <w:sz w:val="24"/>
          <w:szCs w:val="24"/>
        </w:rPr>
        <w:t>ASD (Acute Stress Disorder) (Keller, 2019). Thus, killings affect people psychologically leading to mental instability.</w:t>
      </w:r>
    </w:p>
    <w:p w:rsidR="005E2AFF" w:rsidRPr="005C5DDC" w:rsidRDefault="00B85AD5" w:rsidP="005C5DDC">
      <w:pPr>
        <w:spacing w:after="0" w:line="480" w:lineRule="auto"/>
        <w:ind w:firstLine="720"/>
        <w:rPr>
          <w:rFonts w:ascii="Times New Roman" w:hAnsi="Times New Roman" w:cs="Times New Roman"/>
          <w:color w:val="000000" w:themeColor="text1"/>
          <w:sz w:val="24"/>
          <w:szCs w:val="24"/>
          <w:shd w:val="clear" w:color="auto" w:fill="FFFFFF"/>
        </w:rPr>
      </w:pPr>
      <w:r w:rsidRPr="005C5DDC">
        <w:rPr>
          <w:rFonts w:ascii="Times New Roman" w:hAnsi="Times New Roman" w:cs="Times New Roman"/>
          <w:color w:val="000000" w:themeColor="text1"/>
          <w:sz w:val="24"/>
          <w:szCs w:val="24"/>
        </w:rPr>
        <w:t xml:space="preserve">Shootings affect survivors and put them at a higher risk of mental disorders compared to people who undergo other traumatic events like natural calamities. In support of information provided by Keller, </w:t>
      </w:r>
      <w:r w:rsidRPr="005C5DDC">
        <w:rPr>
          <w:rFonts w:ascii="Times New Roman" w:hAnsi="Times New Roman" w:cs="Times New Roman"/>
          <w:color w:val="000000" w:themeColor="text1"/>
          <w:sz w:val="24"/>
          <w:szCs w:val="24"/>
          <w:shd w:val="clear" w:color="auto" w:fill="FFFFFF"/>
        </w:rPr>
        <w:t xml:space="preserve">Novotney (2018) reveals that survivors of shootings present with stressful episodes and an approximate of 12% present with PTSD. Therefore, it is essential to ensure that </w:t>
      </w:r>
      <w:r w:rsidRPr="005C5DDC">
        <w:rPr>
          <w:rFonts w:ascii="Times New Roman" w:hAnsi="Times New Roman" w:cs="Times New Roman"/>
          <w:color w:val="000000" w:themeColor="text1"/>
          <w:sz w:val="24"/>
          <w:szCs w:val="24"/>
          <w:shd w:val="clear" w:color="auto" w:fill="FFFFFF"/>
        </w:rPr>
        <w:lastRenderedPageBreak/>
        <w:t xml:space="preserve">the survivors get enough support from society to enhance </w:t>
      </w:r>
      <w:r w:rsidR="000435CC" w:rsidRPr="005C5DDC">
        <w:rPr>
          <w:rFonts w:ascii="Times New Roman" w:hAnsi="Times New Roman" w:cs="Times New Roman"/>
          <w:color w:val="000000" w:themeColor="text1"/>
          <w:sz w:val="24"/>
          <w:szCs w:val="24"/>
          <w:shd w:val="clear" w:color="auto" w:fill="FFFFFF"/>
        </w:rPr>
        <w:t xml:space="preserve">recovery. Thus, community events such as memorial services are necessary to improve healing among those who are affected. After the active shooting, people experience three phases of healing; acute, intermediate and long-term phase (Novotney, 2018). The acute phase is characterized by disbelief, shock and denial. At this stage, the affected individuals need psychological care. The intermediate step involves depression, anger, anxiety and fear. If these effects are not managed, they can lead to a severe outcome like suicide. The long-term phase involves those people who have an inadequate response to management. </w:t>
      </w:r>
      <w:r w:rsidR="00F06C37" w:rsidRPr="005C5DDC">
        <w:rPr>
          <w:rFonts w:ascii="Times New Roman" w:hAnsi="Times New Roman" w:cs="Times New Roman"/>
          <w:color w:val="000000" w:themeColor="text1"/>
          <w:sz w:val="24"/>
          <w:szCs w:val="24"/>
          <w:shd w:val="clear" w:color="auto" w:fill="FFFFFF"/>
        </w:rPr>
        <w:t>People who experience long-term effects include those who were injured, or they lost their loved ones as they witnessed.</w:t>
      </w:r>
    </w:p>
    <w:p w:rsidR="00F06C37" w:rsidRPr="005C5DDC" w:rsidRDefault="00B85AD5" w:rsidP="005C5DDC">
      <w:pPr>
        <w:spacing w:after="0" w:line="480" w:lineRule="auto"/>
        <w:ind w:firstLine="720"/>
        <w:rPr>
          <w:rFonts w:ascii="Times New Roman" w:hAnsi="Times New Roman" w:cs="Times New Roman"/>
          <w:color w:val="000000" w:themeColor="text1"/>
          <w:sz w:val="24"/>
          <w:szCs w:val="24"/>
          <w:shd w:val="clear" w:color="auto" w:fill="FFFFFF"/>
        </w:rPr>
      </w:pPr>
      <w:r w:rsidRPr="005C5DDC">
        <w:rPr>
          <w:rFonts w:ascii="Times New Roman" w:hAnsi="Times New Roman" w:cs="Times New Roman"/>
          <w:color w:val="000000" w:themeColor="text1"/>
          <w:sz w:val="24"/>
          <w:szCs w:val="24"/>
          <w:shd w:val="clear" w:color="auto" w:fill="FFFFFF"/>
        </w:rPr>
        <w:t xml:space="preserve">Active shootings involving mass casualties leads to adverse effects like addiction, depression, PTSD and suicide (Lancu et al., 2019). Lack of treatment can lead to a negative impact on cognitive, social and emotional functioning. When psychological, social and emotional functions are affected, the quality of life diminishes. For, students, it is imperative to have appropriate management of survivors who have experienced active shootings to enhance the quality of life. There should exist </w:t>
      </w:r>
      <w:r w:rsidR="00EC2CB6" w:rsidRPr="005C5DDC">
        <w:rPr>
          <w:rFonts w:ascii="Times New Roman" w:hAnsi="Times New Roman" w:cs="Times New Roman"/>
          <w:color w:val="000000" w:themeColor="text1"/>
          <w:sz w:val="24"/>
          <w:szCs w:val="24"/>
          <w:shd w:val="clear" w:color="auto" w:fill="FFFFFF"/>
        </w:rPr>
        <w:t>evidence-based</w:t>
      </w:r>
      <w:r w:rsidRPr="005C5DDC">
        <w:rPr>
          <w:rFonts w:ascii="Times New Roman" w:hAnsi="Times New Roman" w:cs="Times New Roman"/>
          <w:color w:val="000000" w:themeColor="text1"/>
          <w:sz w:val="24"/>
          <w:szCs w:val="24"/>
          <w:shd w:val="clear" w:color="auto" w:fill="FFFFFF"/>
        </w:rPr>
        <w:t xml:space="preserve"> practice to ensure that survivors of shootings are well managed, and their quality of life is reinforced to prevent lifetime effects of the </w:t>
      </w:r>
      <w:r w:rsidR="00EC2CB6" w:rsidRPr="005C5DDC">
        <w:rPr>
          <w:rFonts w:ascii="Times New Roman" w:hAnsi="Times New Roman" w:cs="Times New Roman"/>
          <w:color w:val="000000" w:themeColor="text1"/>
          <w:sz w:val="24"/>
          <w:szCs w:val="24"/>
          <w:shd w:val="clear" w:color="auto" w:fill="FFFFFF"/>
        </w:rPr>
        <w:t xml:space="preserve">active shooting events. </w:t>
      </w:r>
    </w:p>
    <w:p w:rsidR="00EC2CB6" w:rsidRPr="005C5DDC" w:rsidRDefault="00B85AD5" w:rsidP="005C5DDC">
      <w:pPr>
        <w:pStyle w:val="Heading1"/>
        <w:shd w:val="clear" w:color="auto" w:fill="FFFFFF"/>
        <w:spacing w:before="0" w:beforeAutospacing="0" w:after="0" w:afterAutospacing="0" w:line="480" w:lineRule="auto"/>
        <w:ind w:firstLine="720"/>
        <w:rPr>
          <w:b w:val="0"/>
          <w:bCs w:val="0"/>
          <w:color w:val="000000" w:themeColor="text1"/>
          <w:sz w:val="24"/>
          <w:szCs w:val="24"/>
        </w:rPr>
      </w:pPr>
      <w:r w:rsidRPr="005C5DDC">
        <w:rPr>
          <w:b w:val="0"/>
          <w:bCs w:val="0"/>
          <w:color w:val="000000" w:themeColor="text1"/>
          <w:sz w:val="24"/>
          <w:szCs w:val="24"/>
        </w:rPr>
        <w:t xml:space="preserve">“The norm of solidarity" by Nurmi et al. (2011) is an article which was written to address the scholars in the field of crime. The research suggests that few studies have focused on professionals, thus leaving a gap in the community. Keller (2019) addresses the education sector on the impact of school shooting events on the lives of the students and suggests the importance of psychological management. Novotney (2018) addresses the mental health professionals about the shooting events. The author informs them about the effect of shooting events on people and </w:t>
      </w:r>
      <w:r w:rsidRPr="005C5DDC">
        <w:rPr>
          <w:b w:val="0"/>
          <w:bCs w:val="0"/>
          <w:color w:val="000000" w:themeColor="text1"/>
          <w:sz w:val="24"/>
          <w:szCs w:val="24"/>
        </w:rPr>
        <w:lastRenderedPageBreak/>
        <w:t xml:space="preserve">the phases of healing and the treatment modality that can be used at each stage. Lancu et al. (2019) address the health care sector </w:t>
      </w:r>
      <w:r w:rsidR="00017049" w:rsidRPr="005C5DDC">
        <w:rPr>
          <w:b w:val="0"/>
          <w:bCs w:val="0"/>
          <w:color w:val="000000" w:themeColor="text1"/>
          <w:sz w:val="24"/>
          <w:szCs w:val="24"/>
        </w:rPr>
        <w:t xml:space="preserve">of the importance of developing resilience in the society and early implementation of mental health management on people who are affected by active shootings. </w:t>
      </w:r>
    </w:p>
    <w:p w:rsidR="00EC2CB6" w:rsidRPr="005C5DDC" w:rsidRDefault="00EC2CB6" w:rsidP="005C5DDC">
      <w:pPr>
        <w:spacing w:after="0" w:line="480" w:lineRule="auto"/>
        <w:ind w:firstLine="720"/>
        <w:rPr>
          <w:rFonts w:ascii="Times New Roman" w:hAnsi="Times New Roman" w:cs="Times New Roman"/>
          <w:color w:val="000000" w:themeColor="text1"/>
          <w:sz w:val="24"/>
          <w:szCs w:val="24"/>
          <w:shd w:val="clear" w:color="auto" w:fill="FFFFFF"/>
        </w:rPr>
      </w:pPr>
    </w:p>
    <w:p w:rsidR="00017049" w:rsidRPr="005C5DDC" w:rsidRDefault="00017049" w:rsidP="005C5DDC">
      <w:pPr>
        <w:spacing w:after="0" w:line="480" w:lineRule="auto"/>
        <w:ind w:firstLine="720"/>
        <w:rPr>
          <w:rFonts w:ascii="Times New Roman" w:hAnsi="Times New Roman" w:cs="Times New Roman"/>
          <w:color w:val="000000" w:themeColor="text1"/>
          <w:sz w:val="24"/>
          <w:szCs w:val="24"/>
          <w:shd w:val="clear" w:color="auto" w:fill="FFFFFF"/>
        </w:rPr>
      </w:pPr>
    </w:p>
    <w:p w:rsidR="00017049" w:rsidRPr="005C5DDC" w:rsidRDefault="00017049" w:rsidP="005C5DDC">
      <w:pPr>
        <w:spacing w:after="0" w:line="480" w:lineRule="auto"/>
        <w:ind w:firstLine="720"/>
        <w:rPr>
          <w:rFonts w:ascii="Times New Roman" w:hAnsi="Times New Roman" w:cs="Times New Roman"/>
          <w:color w:val="000000" w:themeColor="text1"/>
          <w:sz w:val="24"/>
          <w:szCs w:val="24"/>
          <w:shd w:val="clear" w:color="auto" w:fill="FFFFFF"/>
        </w:rPr>
      </w:pPr>
    </w:p>
    <w:p w:rsidR="00017049" w:rsidRPr="005C5DDC" w:rsidRDefault="00017049" w:rsidP="005C5DDC">
      <w:pPr>
        <w:spacing w:after="0" w:line="480" w:lineRule="auto"/>
        <w:ind w:firstLine="720"/>
        <w:rPr>
          <w:rFonts w:ascii="Times New Roman" w:hAnsi="Times New Roman" w:cs="Times New Roman"/>
          <w:color w:val="000000" w:themeColor="text1"/>
          <w:sz w:val="24"/>
          <w:szCs w:val="24"/>
          <w:shd w:val="clear" w:color="auto" w:fill="FFFFFF"/>
        </w:rPr>
      </w:pPr>
    </w:p>
    <w:p w:rsidR="00017049" w:rsidRPr="005C5DDC" w:rsidRDefault="00017049" w:rsidP="005C5DDC">
      <w:pPr>
        <w:spacing w:after="0" w:line="480" w:lineRule="auto"/>
        <w:rPr>
          <w:rFonts w:ascii="Times New Roman" w:hAnsi="Times New Roman" w:cs="Times New Roman"/>
          <w:color w:val="000000" w:themeColor="text1"/>
          <w:sz w:val="24"/>
          <w:szCs w:val="24"/>
          <w:shd w:val="clear" w:color="auto" w:fill="FFFFFF"/>
        </w:rPr>
      </w:pPr>
    </w:p>
    <w:p w:rsidR="00017049" w:rsidRPr="005C5DDC" w:rsidRDefault="00017049" w:rsidP="005C5DDC">
      <w:pPr>
        <w:spacing w:after="0" w:line="480" w:lineRule="auto"/>
        <w:rPr>
          <w:rFonts w:ascii="Times New Roman" w:hAnsi="Times New Roman" w:cs="Times New Roman"/>
          <w:color w:val="000000" w:themeColor="text1"/>
          <w:sz w:val="24"/>
          <w:szCs w:val="24"/>
          <w:shd w:val="clear" w:color="auto" w:fill="FFFFFF"/>
        </w:rPr>
      </w:pPr>
    </w:p>
    <w:p w:rsidR="00017049" w:rsidRPr="005C5DDC" w:rsidRDefault="00017049" w:rsidP="005C5DDC">
      <w:pPr>
        <w:spacing w:after="0" w:line="480" w:lineRule="auto"/>
        <w:rPr>
          <w:rFonts w:ascii="Times New Roman" w:hAnsi="Times New Roman" w:cs="Times New Roman"/>
          <w:color w:val="000000" w:themeColor="text1"/>
          <w:sz w:val="24"/>
          <w:szCs w:val="24"/>
          <w:shd w:val="clear" w:color="auto" w:fill="FFFFFF"/>
        </w:rPr>
      </w:pPr>
    </w:p>
    <w:p w:rsidR="00017049" w:rsidRPr="005C5DDC" w:rsidRDefault="00017049" w:rsidP="005C5DDC">
      <w:pPr>
        <w:spacing w:after="0" w:line="480" w:lineRule="auto"/>
        <w:rPr>
          <w:rFonts w:ascii="Times New Roman" w:hAnsi="Times New Roman" w:cs="Times New Roman"/>
          <w:color w:val="000000" w:themeColor="text1"/>
          <w:sz w:val="24"/>
          <w:szCs w:val="24"/>
          <w:shd w:val="clear" w:color="auto" w:fill="FFFFFF"/>
        </w:rPr>
      </w:pPr>
    </w:p>
    <w:p w:rsidR="00017049" w:rsidRPr="005C5DDC" w:rsidRDefault="00017049" w:rsidP="005C5DDC">
      <w:pPr>
        <w:spacing w:after="0" w:line="480" w:lineRule="auto"/>
        <w:rPr>
          <w:rFonts w:ascii="Times New Roman" w:hAnsi="Times New Roman" w:cs="Times New Roman"/>
          <w:color w:val="000000" w:themeColor="text1"/>
          <w:sz w:val="24"/>
          <w:szCs w:val="24"/>
          <w:shd w:val="clear" w:color="auto" w:fill="FFFFFF"/>
        </w:rPr>
      </w:pPr>
    </w:p>
    <w:p w:rsidR="00017049" w:rsidRPr="005C5DDC" w:rsidRDefault="00017049" w:rsidP="005C5DDC">
      <w:pPr>
        <w:spacing w:after="0" w:line="480" w:lineRule="auto"/>
        <w:rPr>
          <w:rFonts w:ascii="Times New Roman" w:hAnsi="Times New Roman" w:cs="Times New Roman"/>
          <w:color w:val="000000" w:themeColor="text1"/>
          <w:sz w:val="24"/>
          <w:szCs w:val="24"/>
          <w:shd w:val="clear" w:color="auto" w:fill="FFFFFF"/>
        </w:rPr>
      </w:pPr>
    </w:p>
    <w:p w:rsidR="00017049" w:rsidRPr="005C5DDC" w:rsidRDefault="00017049" w:rsidP="005C5DDC">
      <w:pPr>
        <w:spacing w:after="0" w:line="480" w:lineRule="auto"/>
        <w:rPr>
          <w:rFonts w:ascii="Times New Roman" w:hAnsi="Times New Roman" w:cs="Times New Roman"/>
          <w:color w:val="000000" w:themeColor="text1"/>
          <w:sz w:val="24"/>
          <w:szCs w:val="24"/>
          <w:shd w:val="clear" w:color="auto" w:fill="FFFFFF"/>
        </w:rPr>
      </w:pPr>
    </w:p>
    <w:p w:rsidR="00017049" w:rsidRPr="005C5DDC" w:rsidRDefault="00017049" w:rsidP="005C5DDC">
      <w:pPr>
        <w:spacing w:after="0" w:line="480" w:lineRule="auto"/>
        <w:rPr>
          <w:rFonts w:ascii="Times New Roman" w:hAnsi="Times New Roman" w:cs="Times New Roman"/>
          <w:color w:val="000000" w:themeColor="text1"/>
          <w:sz w:val="24"/>
          <w:szCs w:val="24"/>
          <w:shd w:val="clear" w:color="auto" w:fill="FFFFFF"/>
        </w:rPr>
      </w:pPr>
    </w:p>
    <w:p w:rsidR="00017049" w:rsidRPr="005C5DDC" w:rsidRDefault="00017049" w:rsidP="005C5DDC">
      <w:pPr>
        <w:spacing w:after="0" w:line="480" w:lineRule="auto"/>
        <w:rPr>
          <w:rFonts w:ascii="Times New Roman" w:hAnsi="Times New Roman" w:cs="Times New Roman"/>
          <w:color w:val="000000" w:themeColor="text1"/>
          <w:sz w:val="24"/>
          <w:szCs w:val="24"/>
          <w:shd w:val="clear" w:color="auto" w:fill="FFFFFF"/>
        </w:rPr>
      </w:pPr>
    </w:p>
    <w:p w:rsidR="00017049" w:rsidRPr="005C5DDC" w:rsidRDefault="00017049" w:rsidP="005C5DDC">
      <w:pPr>
        <w:spacing w:after="0" w:line="480" w:lineRule="auto"/>
        <w:rPr>
          <w:rFonts w:ascii="Times New Roman" w:hAnsi="Times New Roman" w:cs="Times New Roman"/>
          <w:color w:val="000000" w:themeColor="text1"/>
          <w:sz w:val="24"/>
          <w:szCs w:val="24"/>
          <w:shd w:val="clear" w:color="auto" w:fill="FFFFFF"/>
        </w:rPr>
      </w:pPr>
    </w:p>
    <w:p w:rsidR="00017049" w:rsidRPr="005C5DDC" w:rsidRDefault="00017049" w:rsidP="005C5DDC">
      <w:pPr>
        <w:spacing w:after="0" w:line="480" w:lineRule="auto"/>
        <w:rPr>
          <w:rFonts w:ascii="Times New Roman" w:hAnsi="Times New Roman" w:cs="Times New Roman"/>
          <w:color w:val="000000" w:themeColor="text1"/>
          <w:sz w:val="24"/>
          <w:szCs w:val="24"/>
          <w:shd w:val="clear" w:color="auto" w:fill="FFFFFF"/>
        </w:rPr>
      </w:pPr>
    </w:p>
    <w:p w:rsidR="00017049" w:rsidRPr="005C5DDC" w:rsidRDefault="00017049" w:rsidP="005C5DDC">
      <w:pPr>
        <w:spacing w:after="0" w:line="480" w:lineRule="auto"/>
        <w:rPr>
          <w:rFonts w:ascii="Times New Roman" w:hAnsi="Times New Roman" w:cs="Times New Roman"/>
          <w:color w:val="000000" w:themeColor="text1"/>
          <w:sz w:val="24"/>
          <w:szCs w:val="24"/>
          <w:shd w:val="clear" w:color="auto" w:fill="FFFFFF"/>
        </w:rPr>
      </w:pPr>
    </w:p>
    <w:p w:rsidR="00117F02" w:rsidRPr="005C5DDC" w:rsidRDefault="00117F02" w:rsidP="005C5DDC">
      <w:pPr>
        <w:spacing w:after="0" w:line="480" w:lineRule="auto"/>
        <w:rPr>
          <w:rFonts w:ascii="Times New Roman" w:hAnsi="Times New Roman" w:cs="Times New Roman"/>
          <w:color w:val="000000" w:themeColor="text1"/>
          <w:sz w:val="24"/>
          <w:szCs w:val="24"/>
          <w:shd w:val="clear" w:color="auto" w:fill="FFFFFF"/>
        </w:rPr>
      </w:pPr>
    </w:p>
    <w:p w:rsidR="005C5DDC" w:rsidRDefault="005C5DDC" w:rsidP="005C5DDC">
      <w:pPr>
        <w:spacing w:after="0" w:line="480" w:lineRule="auto"/>
        <w:jc w:val="center"/>
        <w:rPr>
          <w:rFonts w:ascii="Times New Roman" w:hAnsi="Times New Roman" w:cs="Times New Roman"/>
          <w:color w:val="000000" w:themeColor="text1"/>
          <w:sz w:val="24"/>
          <w:szCs w:val="24"/>
          <w:shd w:val="clear" w:color="auto" w:fill="FFFFFF"/>
        </w:rPr>
      </w:pPr>
    </w:p>
    <w:p w:rsidR="005C5DDC" w:rsidRDefault="005C5DDC" w:rsidP="005C5DDC">
      <w:pPr>
        <w:spacing w:after="0" w:line="480" w:lineRule="auto"/>
        <w:jc w:val="center"/>
        <w:rPr>
          <w:rFonts w:ascii="Times New Roman" w:hAnsi="Times New Roman" w:cs="Times New Roman"/>
          <w:color w:val="000000" w:themeColor="text1"/>
          <w:sz w:val="24"/>
          <w:szCs w:val="24"/>
          <w:shd w:val="clear" w:color="auto" w:fill="FFFFFF"/>
        </w:rPr>
      </w:pPr>
    </w:p>
    <w:p w:rsidR="00017049" w:rsidRPr="005C5DDC" w:rsidRDefault="00B85AD5" w:rsidP="005C5DDC">
      <w:pPr>
        <w:spacing w:after="0" w:line="480" w:lineRule="auto"/>
        <w:jc w:val="center"/>
        <w:rPr>
          <w:rFonts w:ascii="Times New Roman" w:hAnsi="Times New Roman" w:cs="Times New Roman"/>
          <w:color w:val="000000" w:themeColor="text1"/>
          <w:sz w:val="24"/>
          <w:szCs w:val="24"/>
          <w:shd w:val="clear" w:color="auto" w:fill="FFFFFF"/>
        </w:rPr>
      </w:pPr>
      <w:r w:rsidRPr="005C5DDC">
        <w:rPr>
          <w:rFonts w:ascii="Times New Roman" w:hAnsi="Times New Roman" w:cs="Times New Roman"/>
          <w:color w:val="000000" w:themeColor="text1"/>
          <w:sz w:val="24"/>
          <w:szCs w:val="24"/>
          <w:shd w:val="clear" w:color="auto" w:fill="FFFFFF"/>
        </w:rPr>
        <w:lastRenderedPageBreak/>
        <w:t>References</w:t>
      </w:r>
    </w:p>
    <w:p w:rsidR="00117F02" w:rsidRPr="005C5DDC" w:rsidRDefault="00B85AD5" w:rsidP="005C5DDC">
      <w:pPr>
        <w:spacing w:after="0" w:line="480" w:lineRule="auto"/>
        <w:ind w:left="720" w:hanging="720"/>
        <w:rPr>
          <w:rFonts w:ascii="Times New Roman" w:hAnsi="Times New Roman" w:cs="Times New Roman"/>
          <w:color w:val="000000" w:themeColor="text1"/>
          <w:sz w:val="24"/>
          <w:szCs w:val="24"/>
          <w:shd w:val="clear" w:color="auto" w:fill="FFFFFF"/>
        </w:rPr>
      </w:pPr>
      <w:r w:rsidRPr="005C5DDC">
        <w:rPr>
          <w:rFonts w:ascii="Times New Roman" w:hAnsi="Times New Roman" w:cs="Times New Roman"/>
          <w:color w:val="000000" w:themeColor="text1"/>
          <w:sz w:val="24"/>
          <w:szCs w:val="24"/>
          <w:shd w:val="clear" w:color="auto" w:fill="FFFFFF"/>
        </w:rPr>
        <w:t xml:space="preserve">Keller, J. (2019). The Psychological Aftermath of Surviving School Shootings. Retrieved 10 March 2020, from </w:t>
      </w:r>
      <w:hyperlink r:id="rId6" w:history="1">
        <w:r w:rsidRPr="005C5DDC">
          <w:rPr>
            <w:rStyle w:val="Hyperlink"/>
            <w:rFonts w:ascii="Times New Roman" w:hAnsi="Times New Roman" w:cs="Times New Roman"/>
            <w:color w:val="000000" w:themeColor="text1"/>
            <w:sz w:val="24"/>
            <w:szCs w:val="24"/>
            <w:u w:val="none"/>
            <w:shd w:val="clear" w:color="auto" w:fill="FFFFFF"/>
          </w:rPr>
          <w:t>https://psmag.com/education/the-psychological-aftermath-of-surviving-school-shootings</w:t>
        </w:r>
      </w:hyperlink>
    </w:p>
    <w:p w:rsidR="00117F02" w:rsidRPr="005C5DDC" w:rsidRDefault="00B85AD5" w:rsidP="005C5DDC">
      <w:pPr>
        <w:spacing w:after="0" w:line="480" w:lineRule="auto"/>
        <w:ind w:left="720" w:hanging="720"/>
        <w:rPr>
          <w:rFonts w:ascii="Times New Roman" w:hAnsi="Times New Roman" w:cs="Times New Roman"/>
          <w:color w:val="000000" w:themeColor="text1"/>
          <w:sz w:val="24"/>
          <w:szCs w:val="24"/>
          <w:shd w:val="clear" w:color="auto" w:fill="FFFFFF"/>
        </w:rPr>
      </w:pPr>
      <w:r w:rsidRPr="005C5DDC">
        <w:rPr>
          <w:rFonts w:ascii="Times New Roman" w:hAnsi="Times New Roman" w:cs="Times New Roman"/>
          <w:color w:val="000000" w:themeColor="text1"/>
          <w:sz w:val="24"/>
          <w:szCs w:val="24"/>
          <w:shd w:val="clear" w:color="auto" w:fill="FFFFFF"/>
        </w:rPr>
        <w:t xml:space="preserve">Lancu, A., Iovan, S., Straub, A., &amp; Joie, D, L. (2019). After School Shootings, Children and Communities Struggle to Heal | Health Affairs. Retrieved 10 March 2020, from </w:t>
      </w:r>
      <w:hyperlink r:id="rId7" w:history="1">
        <w:r w:rsidRPr="005C5DDC">
          <w:rPr>
            <w:rStyle w:val="Hyperlink"/>
            <w:rFonts w:ascii="Times New Roman" w:hAnsi="Times New Roman" w:cs="Times New Roman"/>
            <w:color w:val="000000" w:themeColor="text1"/>
            <w:sz w:val="24"/>
            <w:szCs w:val="24"/>
            <w:u w:val="none"/>
            <w:shd w:val="clear" w:color="auto" w:fill="FFFFFF"/>
          </w:rPr>
          <w:t>https://www.healthaffairs.org/do/10.1377/hblog20190717.855810/full/</w:t>
        </w:r>
      </w:hyperlink>
    </w:p>
    <w:p w:rsidR="00117F02" w:rsidRPr="005C5DDC" w:rsidRDefault="00B85AD5" w:rsidP="005C5DDC">
      <w:pPr>
        <w:spacing w:after="0" w:line="480" w:lineRule="auto"/>
        <w:ind w:left="720" w:hanging="720"/>
        <w:rPr>
          <w:rFonts w:ascii="Times New Roman" w:hAnsi="Times New Roman" w:cs="Times New Roman"/>
          <w:color w:val="000000" w:themeColor="text1"/>
          <w:sz w:val="24"/>
          <w:szCs w:val="24"/>
          <w:shd w:val="clear" w:color="auto" w:fill="FFFFFF"/>
        </w:rPr>
      </w:pPr>
      <w:r w:rsidRPr="005C5DDC">
        <w:rPr>
          <w:rFonts w:ascii="Times New Roman" w:hAnsi="Times New Roman" w:cs="Times New Roman"/>
          <w:color w:val="000000" w:themeColor="text1"/>
          <w:sz w:val="24"/>
          <w:szCs w:val="24"/>
          <w:shd w:val="clear" w:color="auto" w:fill="FFFFFF"/>
        </w:rPr>
        <w:t xml:space="preserve">Novotney, A. (2018). What happens to the survivors? Retrieved 10 March 2020, from </w:t>
      </w:r>
      <w:hyperlink r:id="rId8" w:history="1">
        <w:r w:rsidRPr="005C5DDC">
          <w:rPr>
            <w:rStyle w:val="Hyperlink"/>
            <w:rFonts w:ascii="Times New Roman" w:hAnsi="Times New Roman" w:cs="Times New Roman"/>
            <w:color w:val="000000" w:themeColor="text1"/>
            <w:sz w:val="24"/>
            <w:szCs w:val="24"/>
            <w:u w:val="none"/>
            <w:shd w:val="clear" w:color="auto" w:fill="FFFFFF"/>
          </w:rPr>
          <w:t>https://www.apa.org/monitor/2018/09/survivors</w:t>
        </w:r>
      </w:hyperlink>
    </w:p>
    <w:p w:rsidR="00117F02" w:rsidRPr="005C5DDC" w:rsidRDefault="00B85AD5" w:rsidP="005C5DDC">
      <w:pPr>
        <w:spacing w:after="0" w:line="480" w:lineRule="auto"/>
        <w:ind w:left="720" w:hanging="720"/>
        <w:rPr>
          <w:rFonts w:ascii="Times New Roman" w:hAnsi="Times New Roman" w:cs="Times New Roman"/>
          <w:color w:val="000000" w:themeColor="text1"/>
          <w:sz w:val="24"/>
          <w:szCs w:val="24"/>
          <w:shd w:val="clear" w:color="auto" w:fill="FFFFFF"/>
        </w:rPr>
      </w:pPr>
      <w:r w:rsidRPr="005C5DDC">
        <w:rPr>
          <w:rFonts w:ascii="Times New Roman" w:hAnsi="Times New Roman" w:cs="Times New Roman"/>
          <w:color w:val="000000" w:themeColor="text1"/>
          <w:sz w:val="24"/>
          <w:szCs w:val="24"/>
          <w:shd w:val="clear" w:color="auto" w:fill="FFFFFF"/>
        </w:rPr>
        <w:t>Nurmi, J., Räsänen, P., &amp; Oksanen, A. (2011). The norm of solidarity: Experiencing negative aspects of community life after a school shooting tragedy - Johanna Nurmi, PekkaRäsänen, Atte Oksanen, 2012. Retrieved 10 March 2020, from https://journals.sagepub.com/doi/full/10.1177/1468017310386426</w:t>
      </w:r>
    </w:p>
    <w:p w:rsidR="00EC2CB6" w:rsidRPr="005C5DDC" w:rsidRDefault="00EC2CB6" w:rsidP="005C5DDC">
      <w:pPr>
        <w:spacing w:after="0" w:line="480" w:lineRule="auto"/>
        <w:rPr>
          <w:rFonts w:ascii="Times New Roman" w:hAnsi="Times New Roman" w:cs="Times New Roman"/>
          <w:color w:val="000000" w:themeColor="text1"/>
          <w:sz w:val="24"/>
          <w:szCs w:val="24"/>
          <w:shd w:val="clear" w:color="auto" w:fill="FFFFFF"/>
        </w:rPr>
      </w:pPr>
    </w:p>
    <w:p w:rsidR="00F06C37" w:rsidRPr="005C5DDC" w:rsidRDefault="00F06C37" w:rsidP="005C5DDC">
      <w:pPr>
        <w:spacing w:after="0" w:line="480" w:lineRule="auto"/>
        <w:rPr>
          <w:rFonts w:ascii="Times New Roman" w:hAnsi="Times New Roman" w:cs="Times New Roman"/>
          <w:color w:val="000000" w:themeColor="text1"/>
          <w:sz w:val="24"/>
          <w:szCs w:val="24"/>
          <w:shd w:val="clear" w:color="auto" w:fill="FFFFFF"/>
        </w:rPr>
      </w:pPr>
    </w:p>
    <w:p w:rsidR="002C3440" w:rsidRPr="005C5DDC" w:rsidRDefault="002C3440" w:rsidP="005C5DDC">
      <w:pPr>
        <w:spacing w:after="0" w:line="480" w:lineRule="auto"/>
        <w:rPr>
          <w:rFonts w:ascii="Times New Roman" w:hAnsi="Times New Roman" w:cs="Times New Roman"/>
          <w:sz w:val="24"/>
          <w:szCs w:val="24"/>
        </w:rPr>
      </w:pPr>
    </w:p>
    <w:sectPr w:rsidR="002C3440" w:rsidRPr="005C5DDC" w:rsidSect="00117F0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3A3C" w:rsidRDefault="00843A3C" w:rsidP="00582DA6">
      <w:pPr>
        <w:spacing w:after="0" w:line="240" w:lineRule="auto"/>
      </w:pPr>
      <w:r>
        <w:separator/>
      </w:r>
    </w:p>
  </w:endnote>
  <w:endnote w:type="continuationSeparator" w:id="1">
    <w:p w:rsidR="00843A3C" w:rsidRDefault="00843A3C" w:rsidP="00582D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3A3C" w:rsidRDefault="00843A3C" w:rsidP="00582DA6">
      <w:pPr>
        <w:spacing w:after="0" w:line="240" w:lineRule="auto"/>
      </w:pPr>
      <w:r>
        <w:separator/>
      </w:r>
    </w:p>
  </w:footnote>
  <w:footnote w:type="continuationSeparator" w:id="1">
    <w:p w:rsidR="00843A3C" w:rsidRDefault="00843A3C" w:rsidP="00582D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02" w:rsidRPr="00117F02" w:rsidRDefault="00B85AD5" w:rsidP="00117F02">
    <w:pPr>
      <w:pStyle w:val="Header"/>
      <w:rPr>
        <w:rFonts w:ascii="Times New Roman" w:hAnsi="Times New Roman" w:cs="Times New Roman"/>
        <w:sz w:val="24"/>
        <w:szCs w:val="24"/>
      </w:rPr>
    </w:pPr>
    <w:r w:rsidRPr="00117F02">
      <w:rPr>
        <w:rFonts w:ascii="Times New Roman" w:hAnsi="Times New Roman" w:cs="Times New Roman"/>
        <w:sz w:val="24"/>
        <w:szCs w:val="24"/>
      </w:rPr>
      <w:t>IMPACT OF ACTIVE SHOOTER</w:t>
    </w:r>
    <w:r w:rsidR="00C92B92">
      <w:rPr>
        <w:rFonts w:ascii="Times New Roman" w:hAnsi="Times New Roman" w:cs="Times New Roman"/>
        <w:sz w:val="24"/>
        <w:szCs w:val="24"/>
      </w:rPr>
      <w:t xml:space="preserve">                                                                                           </w:t>
    </w:r>
    <w:sdt>
      <w:sdtPr>
        <w:rPr>
          <w:rFonts w:ascii="Times New Roman" w:hAnsi="Times New Roman" w:cs="Times New Roman"/>
          <w:sz w:val="24"/>
          <w:szCs w:val="24"/>
        </w:rPr>
        <w:id w:val="-2041035750"/>
        <w:docPartObj>
          <w:docPartGallery w:val="Page Numbers (Top of Page)"/>
          <w:docPartUnique/>
        </w:docPartObj>
      </w:sdtPr>
      <w:sdtEndPr>
        <w:rPr>
          <w:noProof/>
        </w:rPr>
      </w:sdtEndPr>
      <w:sdtContent>
        <w:r w:rsidR="00925C98" w:rsidRPr="00117F02">
          <w:rPr>
            <w:rFonts w:ascii="Times New Roman" w:hAnsi="Times New Roman" w:cs="Times New Roman"/>
            <w:sz w:val="24"/>
            <w:szCs w:val="24"/>
          </w:rPr>
          <w:fldChar w:fldCharType="begin"/>
        </w:r>
        <w:r w:rsidRPr="00117F02">
          <w:rPr>
            <w:rFonts w:ascii="Times New Roman" w:hAnsi="Times New Roman" w:cs="Times New Roman"/>
            <w:sz w:val="24"/>
            <w:szCs w:val="24"/>
          </w:rPr>
          <w:instrText xml:space="preserve"> PAGE   \* MERGEFORMAT </w:instrText>
        </w:r>
        <w:r w:rsidR="00925C98" w:rsidRPr="00117F02">
          <w:rPr>
            <w:rFonts w:ascii="Times New Roman" w:hAnsi="Times New Roman" w:cs="Times New Roman"/>
            <w:sz w:val="24"/>
            <w:szCs w:val="24"/>
          </w:rPr>
          <w:fldChar w:fldCharType="separate"/>
        </w:r>
        <w:r w:rsidR="001E081C">
          <w:rPr>
            <w:rFonts w:ascii="Times New Roman" w:hAnsi="Times New Roman" w:cs="Times New Roman"/>
            <w:noProof/>
            <w:sz w:val="24"/>
            <w:szCs w:val="24"/>
          </w:rPr>
          <w:t>5</w:t>
        </w:r>
        <w:r w:rsidR="00925C98" w:rsidRPr="00117F02">
          <w:rPr>
            <w:rFonts w:ascii="Times New Roman" w:hAnsi="Times New Roman" w:cs="Times New Roman"/>
            <w:noProof/>
            <w:sz w:val="24"/>
            <w:szCs w:val="24"/>
          </w:rPr>
          <w:fldChar w:fldCharType="end"/>
        </w:r>
      </w:sdtContent>
    </w:sdt>
  </w:p>
  <w:p w:rsidR="00117F02" w:rsidRDefault="00117F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F02" w:rsidRDefault="00B85AD5" w:rsidP="00117F02">
    <w:pPr>
      <w:pStyle w:val="Header"/>
    </w:pPr>
    <w:r w:rsidRPr="00117F02">
      <w:rPr>
        <w:rFonts w:ascii="Times New Roman" w:hAnsi="Times New Roman" w:cs="Times New Roman"/>
        <w:sz w:val="24"/>
        <w:szCs w:val="24"/>
      </w:rPr>
      <w:t>Running head: IMPACT OF ACTIVE SHOOTERS</w:t>
    </w:r>
    <w:sdt>
      <w:sdtPr>
        <w:rPr>
          <w:rFonts w:ascii="Times New Roman" w:hAnsi="Times New Roman" w:cs="Times New Roman"/>
          <w:sz w:val="24"/>
          <w:szCs w:val="24"/>
        </w:rPr>
        <w:id w:val="2093890190"/>
        <w:docPartObj>
          <w:docPartGallery w:val="Page Numbers (Top of Page)"/>
          <w:docPartUnique/>
        </w:docPartObj>
      </w:sdtPr>
      <w:sdtEndPr>
        <w:rPr>
          <w:rFonts w:asciiTheme="minorHAnsi" w:hAnsiTheme="minorHAnsi" w:cstheme="minorBidi"/>
          <w:noProof/>
          <w:sz w:val="22"/>
          <w:szCs w:val="22"/>
        </w:rPr>
      </w:sdtEndPr>
      <w:sdtContent>
        <w:r w:rsidR="00C92B92">
          <w:rPr>
            <w:rFonts w:ascii="Times New Roman" w:hAnsi="Times New Roman" w:cs="Times New Roman"/>
            <w:sz w:val="24"/>
            <w:szCs w:val="24"/>
          </w:rPr>
          <w:t xml:space="preserve">                                                                    </w:t>
        </w:r>
        <w:r w:rsidR="00925C98" w:rsidRPr="00117F02">
          <w:rPr>
            <w:rFonts w:ascii="Times New Roman" w:hAnsi="Times New Roman" w:cs="Times New Roman"/>
            <w:sz w:val="24"/>
            <w:szCs w:val="24"/>
          </w:rPr>
          <w:fldChar w:fldCharType="begin"/>
        </w:r>
        <w:r w:rsidRPr="00117F02">
          <w:rPr>
            <w:rFonts w:ascii="Times New Roman" w:hAnsi="Times New Roman" w:cs="Times New Roman"/>
            <w:sz w:val="24"/>
            <w:szCs w:val="24"/>
          </w:rPr>
          <w:instrText xml:space="preserve"> PAGE   \* MERGEFORMAT </w:instrText>
        </w:r>
        <w:r w:rsidR="00925C98" w:rsidRPr="00117F02">
          <w:rPr>
            <w:rFonts w:ascii="Times New Roman" w:hAnsi="Times New Roman" w:cs="Times New Roman"/>
            <w:sz w:val="24"/>
            <w:szCs w:val="24"/>
          </w:rPr>
          <w:fldChar w:fldCharType="separate"/>
        </w:r>
        <w:r w:rsidR="001E081C">
          <w:rPr>
            <w:rFonts w:ascii="Times New Roman" w:hAnsi="Times New Roman" w:cs="Times New Roman"/>
            <w:noProof/>
            <w:sz w:val="24"/>
            <w:szCs w:val="24"/>
          </w:rPr>
          <w:t>1</w:t>
        </w:r>
        <w:r w:rsidR="00925C98" w:rsidRPr="00117F02">
          <w:rPr>
            <w:rFonts w:ascii="Times New Roman" w:hAnsi="Times New Roman" w:cs="Times New Roman"/>
            <w:noProof/>
            <w:sz w:val="24"/>
            <w:szCs w:val="24"/>
          </w:rPr>
          <w:fldChar w:fldCharType="end"/>
        </w:r>
      </w:sdtContent>
    </w:sdt>
  </w:p>
  <w:p w:rsidR="00117F02" w:rsidRDefault="00117F0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C3440"/>
    <w:rsid w:val="00017049"/>
    <w:rsid w:val="000435CC"/>
    <w:rsid w:val="00117F02"/>
    <w:rsid w:val="001338D2"/>
    <w:rsid w:val="001E081C"/>
    <w:rsid w:val="002C3440"/>
    <w:rsid w:val="00442D2C"/>
    <w:rsid w:val="00582DA6"/>
    <w:rsid w:val="005C5DDC"/>
    <w:rsid w:val="005E2AFF"/>
    <w:rsid w:val="00843A3C"/>
    <w:rsid w:val="00925C98"/>
    <w:rsid w:val="00B85AD5"/>
    <w:rsid w:val="00C92B92"/>
    <w:rsid w:val="00EC2CB6"/>
    <w:rsid w:val="00F06C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DA6"/>
  </w:style>
  <w:style w:type="paragraph" w:styleId="Heading1">
    <w:name w:val="heading 1"/>
    <w:basedOn w:val="Normal"/>
    <w:link w:val="Heading1Char"/>
    <w:uiPriority w:val="9"/>
    <w:qFormat/>
    <w:rsid w:val="00EC2CB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344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338D2"/>
    <w:rPr>
      <w:color w:val="0000FF"/>
      <w:u w:val="single"/>
    </w:rPr>
  </w:style>
  <w:style w:type="character" w:styleId="Emphasis">
    <w:name w:val="Emphasis"/>
    <w:basedOn w:val="DefaultParagraphFont"/>
    <w:uiPriority w:val="20"/>
    <w:qFormat/>
    <w:rsid w:val="001338D2"/>
    <w:rPr>
      <w:i/>
      <w:iCs/>
    </w:rPr>
  </w:style>
  <w:style w:type="character" w:customStyle="1" w:styleId="Heading1Char">
    <w:name w:val="Heading 1 Char"/>
    <w:basedOn w:val="DefaultParagraphFont"/>
    <w:link w:val="Heading1"/>
    <w:uiPriority w:val="9"/>
    <w:rsid w:val="00EC2CB6"/>
    <w:rPr>
      <w:rFonts w:ascii="Times New Roman" w:eastAsia="Times New Roman" w:hAnsi="Times New Roman" w:cs="Times New Roman"/>
      <w:b/>
      <w:bCs/>
      <w:kern w:val="36"/>
      <w:sz w:val="48"/>
      <w:szCs w:val="48"/>
    </w:rPr>
  </w:style>
  <w:style w:type="character" w:customStyle="1" w:styleId="UnresolvedMention">
    <w:name w:val="Unresolved Mention"/>
    <w:basedOn w:val="DefaultParagraphFont"/>
    <w:uiPriority w:val="99"/>
    <w:semiHidden/>
    <w:unhideWhenUsed/>
    <w:rsid w:val="00017049"/>
    <w:rPr>
      <w:color w:val="605E5C"/>
      <w:shd w:val="clear" w:color="auto" w:fill="E1DFDD"/>
    </w:rPr>
  </w:style>
  <w:style w:type="paragraph" w:styleId="Header">
    <w:name w:val="header"/>
    <w:basedOn w:val="Normal"/>
    <w:link w:val="HeaderChar"/>
    <w:uiPriority w:val="99"/>
    <w:unhideWhenUsed/>
    <w:rsid w:val="00117F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F02"/>
  </w:style>
  <w:style w:type="paragraph" w:styleId="Footer">
    <w:name w:val="footer"/>
    <w:basedOn w:val="Normal"/>
    <w:link w:val="FooterChar"/>
    <w:uiPriority w:val="99"/>
    <w:unhideWhenUsed/>
    <w:rsid w:val="00117F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F0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pa.org/monitor/2018/09/survivors" TargetMode="External"/><Relationship Id="rId3" Type="http://schemas.openxmlformats.org/officeDocument/2006/relationships/webSettings" Target="webSettings.xml"/><Relationship Id="rId7" Type="http://schemas.openxmlformats.org/officeDocument/2006/relationships/hyperlink" Target="https://www.healthaffairs.org/do/10.1377/hblog20190717.855810/ful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smag.com/education/the-psychological-aftermath-of-surviving-school-shooting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830</Words>
  <Characters>4736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2020-03-10T12:33:00Z</dcterms:created>
  <dcterms:modified xsi:type="dcterms:W3CDTF">2020-03-10T12:33:00Z</dcterms:modified>
</cp:coreProperties>
</file>